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8136F3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</w:t>
      </w:r>
      <w:r w:rsidR="00045C44">
        <w:t xml:space="preserve">Meeting </w:t>
      </w:r>
      <w:r w:rsidRPr="00CE0424">
        <w:t>#</w:t>
      </w:r>
      <w:r w:rsidR="00F20F5C">
        <w:t>1</w:t>
      </w:r>
      <w:r w:rsidR="00991AE2">
        <w:t>2</w:t>
      </w:r>
      <w:r w:rsidR="00E710EE">
        <w:t>3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80D85">
        <w:rPr>
          <w:sz w:val="32"/>
          <w:szCs w:val="32"/>
        </w:rPr>
        <w:t>3</w:t>
      </w:r>
      <w:r w:rsidR="00EA5143" w:rsidRPr="00EA5143">
        <w:rPr>
          <w:sz w:val="32"/>
          <w:szCs w:val="32"/>
        </w:rPr>
        <w:t>08430</w:t>
      </w:r>
    </w:p>
    <w:p w14:paraId="0DEF01D1" w14:textId="193CE813" w:rsidR="00E90E49" w:rsidRPr="00CE0424" w:rsidRDefault="00991AE2" w:rsidP="00311702">
      <w:pPr>
        <w:pStyle w:val="3GPPHeader"/>
      </w:pPr>
      <w:r>
        <w:t>Toulouse, France</w:t>
      </w:r>
      <w:r w:rsidR="00C268E6">
        <w:t xml:space="preserve">, </w:t>
      </w:r>
      <w:r w:rsidR="00E710EE">
        <w:t>21</w:t>
      </w:r>
      <w:r w:rsidR="00E710EE" w:rsidRPr="00E710EE">
        <w:rPr>
          <w:vertAlign w:val="superscript"/>
        </w:rPr>
        <w:t>st</w:t>
      </w:r>
      <w:r w:rsidR="00E710EE">
        <w:t xml:space="preserve"> – 25</w:t>
      </w:r>
      <w:r w:rsidR="00E710EE" w:rsidRPr="00E710EE">
        <w:rPr>
          <w:vertAlign w:val="superscript"/>
        </w:rPr>
        <w:t>th</w:t>
      </w:r>
      <w:r w:rsidR="00E710EE">
        <w:t xml:space="preserve"> August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0A3430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A5143">
        <w:rPr>
          <w:sz w:val="22"/>
          <w:szCs w:val="22"/>
        </w:rPr>
        <w:t>5.1.3.1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B2631D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0EE">
        <w:rPr>
          <w:sz w:val="22"/>
          <w:szCs w:val="22"/>
        </w:rPr>
        <w:t xml:space="preserve">Misalignment </w:t>
      </w:r>
      <w:proofErr w:type="spellStart"/>
      <w:r w:rsidR="00E710EE">
        <w:rPr>
          <w:sz w:val="22"/>
          <w:szCs w:val="22"/>
        </w:rPr>
        <w:t>behavior</w:t>
      </w:r>
      <w:proofErr w:type="spellEnd"/>
      <w:r w:rsidR="00E710EE">
        <w:rPr>
          <w:sz w:val="22"/>
          <w:szCs w:val="22"/>
        </w:rPr>
        <w:t xml:space="preserve"> in changing the security algorithms</w:t>
      </w:r>
      <w:r w:rsidR="00991AE2">
        <w:rPr>
          <w:sz w:val="22"/>
          <w:szCs w:val="22"/>
        </w:rPr>
        <w:t xml:space="preserve"> 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9275F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858AD2" w14:textId="356F3914" w:rsidR="003267B7" w:rsidRDefault="004F4400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the RAN2#121</w:t>
      </w:r>
      <w:r w:rsidR="00B928D2">
        <w:rPr>
          <w:rFonts w:ascii="Arial" w:hAnsi="Arial"/>
          <w:lang w:eastAsia="zh-CN"/>
        </w:rPr>
        <w:t>bis-e meeting, a discussion took place on how it was possible for the network to change the security algorithms at the UE and the outcome has been the following:</w:t>
      </w:r>
    </w:p>
    <w:p w14:paraId="328F8F02" w14:textId="77777777" w:rsidR="00B928D2" w:rsidRPr="003E0895" w:rsidRDefault="00B928D2" w:rsidP="00B928D2">
      <w:pPr>
        <w:pStyle w:val="Comments"/>
      </w:pPr>
      <w:r>
        <w:t>Security</w:t>
      </w:r>
    </w:p>
    <w:p w14:paraId="486E1213" w14:textId="77777777" w:rsidR="00B928D2" w:rsidRDefault="00A9275F" w:rsidP="00B928D2">
      <w:pPr>
        <w:pStyle w:val="Doc-title"/>
        <w:rPr>
          <w:lang w:val="fr-FR"/>
        </w:rPr>
      </w:pPr>
      <w:hyperlink r:id="rId11" w:tooltip="C:Usersmtk65284Documents3GPPtsg_ranWG2_RL2TSGR2_121bis-eDocsR2-2304096.zip" w:history="1">
        <w:r w:rsidR="00B928D2">
          <w:rPr>
            <w:rStyle w:val="Hyperlink"/>
            <w:lang w:val="fr-FR"/>
          </w:rPr>
          <w:t>R2-2304096</w:t>
        </w:r>
      </w:hyperlink>
      <w:r w:rsidR="00B928D2">
        <w:rPr>
          <w:lang w:val="fr-FR"/>
        </w:rPr>
        <w:tab/>
        <w:t>Clarification on the update of security algorithms</w:t>
      </w:r>
      <w:r w:rsidR="00B928D2">
        <w:rPr>
          <w:lang w:val="fr-FR"/>
        </w:rPr>
        <w:tab/>
        <w:t>Ericsson</w:t>
      </w:r>
      <w:r w:rsidR="00B928D2">
        <w:rPr>
          <w:lang w:val="fr-FR"/>
        </w:rPr>
        <w:tab/>
        <w:t>discussion</w:t>
      </w:r>
      <w:r w:rsidR="00B928D2">
        <w:rPr>
          <w:lang w:val="fr-FR"/>
        </w:rPr>
        <w:tab/>
        <w:t>Rel-15</w:t>
      </w:r>
      <w:r w:rsidR="00B928D2">
        <w:rPr>
          <w:lang w:val="fr-FR"/>
        </w:rPr>
        <w:tab/>
        <w:t xml:space="preserve">NR_newRAT-Core </w:t>
      </w:r>
    </w:p>
    <w:p w14:paraId="41B82E48" w14:textId="77777777" w:rsidR="00B928D2" w:rsidRDefault="00B928D2" w:rsidP="00B928D2">
      <w:pPr>
        <w:pStyle w:val="Agreement"/>
        <w:rPr>
          <w:lang w:val="fr-FR"/>
        </w:rPr>
      </w:pPr>
      <w:r>
        <w:rPr>
          <w:lang w:val="fr-FR"/>
        </w:rPr>
        <w:t xml:space="preserve">[003] </w:t>
      </w:r>
      <w:proofErr w:type="spellStart"/>
      <w:r>
        <w:rPr>
          <w:lang w:val="fr-FR"/>
        </w:rPr>
        <w:t>noted</w:t>
      </w:r>
      <w:proofErr w:type="spellEnd"/>
    </w:p>
    <w:p w14:paraId="19553598" w14:textId="326FABAC" w:rsidR="00B928D2" w:rsidRDefault="00B928D2" w:rsidP="003267B7">
      <w:pPr>
        <w:pStyle w:val="Agreement"/>
        <w:rPr>
          <w:lang w:eastAsia="ko-KR"/>
        </w:rPr>
      </w:pPr>
      <w:r>
        <w:rPr>
          <w:lang w:eastAsia="ko-KR"/>
        </w:rPr>
        <w:t>[003] RAN2 confirms that the security algorithms at the UE can only be changed with reconfiguration with sync (for both SRBs and DRBs).</w:t>
      </w:r>
    </w:p>
    <w:p w14:paraId="52DC2FB0" w14:textId="77777777" w:rsidR="00B928D2" w:rsidRPr="00B928D2" w:rsidRDefault="00B928D2" w:rsidP="00B928D2">
      <w:pPr>
        <w:pStyle w:val="Doc-text2"/>
        <w:rPr>
          <w:lang w:val="en-GB" w:eastAsia="ko-KR"/>
        </w:rPr>
      </w:pPr>
    </w:p>
    <w:p w14:paraId="748B7EE7" w14:textId="2CCDEF71" w:rsidR="00B928D2" w:rsidRPr="003267B7" w:rsidRDefault="00B928D2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this contribution we want address a possible misalignment in changing the security algorithm in case a radio bearer is release</w:t>
      </w:r>
      <w:r w:rsidR="00551212">
        <w:rPr>
          <w:rFonts w:ascii="Arial" w:hAnsi="Arial"/>
          <w:lang w:eastAsia="zh-CN"/>
        </w:rPr>
        <w:t>d and added when a termination point at the UE is changed.</w:t>
      </w:r>
    </w:p>
    <w:p w14:paraId="59E13DC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137B431" w14:textId="24578239" w:rsidR="00551212" w:rsidRDefault="00551212" w:rsidP="00551212">
      <w:pPr>
        <w:pStyle w:val="BodyText"/>
      </w:pPr>
      <w:r>
        <w:t>According</w:t>
      </w:r>
      <w:r w:rsidR="008E7D75">
        <w:t xml:space="preserve"> to TS 37.340</w:t>
      </w:r>
      <w:r w:rsidR="00956993">
        <w:t xml:space="preserve"> Annex A</w:t>
      </w:r>
      <w:r w:rsidR="008E7D75">
        <w:t xml:space="preserve">, in case </w:t>
      </w:r>
      <w:r w:rsidR="00956993">
        <w:t xml:space="preserve">a termination point is changed, instead of triggering reconfiguration with sync, it is possible to </w:t>
      </w:r>
      <w:r w:rsidR="00210F4D">
        <w:t xml:space="preserve">perform radio bearer release and add for the same </w:t>
      </w:r>
      <w:r w:rsidR="00D0552E">
        <w:t>DRB:</w:t>
      </w:r>
    </w:p>
    <w:p w14:paraId="32708A2D" w14:textId="77777777" w:rsidR="00D0552E" w:rsidRPr="00FA1C5C" w:rsidRDefault="00D0552E" w:rsidP="00D0552E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1C5C">
        <w:t>NOTE 1:</w:t>
      </w:r>
      <w:r w:rsidRPr="00FA1C5C">
        <w:tab/>
        <w:t xml:space="preserve">For EN-DC and NGEN-DC MCG, NE-DC SCG: the MAC/RLC behaviour depends on the solution selected by the network. It can be </w:t>
      </w:r>
      <w:proofErr w:type="spellStart"/>
      <w:r w:rsidRPr="00FA1C5C">
        <w:t>PCell</w:t>
      </w:r>
      <w:proofErr w:type="spellEnd"/>
      <w:r w:rsidRPr="00FA1C5C">
        <w:t xml:space="preserve"> handover (for EN-DC and NGEN-DC) or </w:t>
      </w:r>
      <w:proofErr w:type="spellStart"/>
      <w:r w:rsidRPr="00FA1C5C">
        <w:t>PSCell</w:t>
      </w:r>
      <w:proofErr w:type="spellEnd"/>
      <w:r w:rsidRPr="00FA1C5C">
        <w:t xml:space="preserve"> change (for NE-DC), which triggers MAC reset and RLC re-establishment. </w:t>
      </w:r>
      <w:r w:rsidRPr="00D0552E">
        <w:rPr>
          <w:highlight w:val="yellow"/>
        </w:rPr>
        <w:t xml:space="preserve">Alternatively, the logical channel identity can be changed, either </w:t>
      </w:r>
      <w:r w:rsidRPr="00D0552E">
        <w:rPr>
          <w:highlight w:val="green"/>
        </w:rPr>
        <w:t xml:space="preserve">via RLC bearer release and add for the same DRB </w:t>
      </w:r>
      <w:r w:rsidRPr="00D0552E">
        <w:rPr>
          <w:highlight w:val="yellow"/>
        </w:rPr>
        <w:t>(including RLC re-establishment),</w:t>
      </w:r>
      <w:r w:rsidRPr="00FA1C5C">
        <w:t xml:space="preserve"> or via reconfiguration of the RLC bearer with RLC-re-establishment.</w:t>
      </w:r>
    </w:p>
    <w:p w14:paraId="22719C5E" w14:textId="77777777" w:rsidR="00D0552E" w:rsidRPr="00FA1C5C" w:rsidRDefault="00D0552E" w:rsidP="00D0552E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1C5C">
        <w:tab/>
        <w:t>For EN-DC and NGEN-DC SCG, NE-DC MCG, NR-DC MCG and SCG: the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545F625B" w14:textId="77777777" w:rsidR="00507DB2" w:rsidRDefault="00507DB2" w:rsidP="00551212">
      <w:pPr>
        <w:pStyle w:val="BodyText"/>
      </w:pPr>
    </w:p>
    <w:p w14:paraId="0E3C10EE" w14:textId="620AD377" w:rsidR="00D0552E" w:rsidRDefault="00D0552E" w:rsidP="00551212">
      <w:pPr>
        <w:pStyle w:val="BodyText"/>
      </w:pPr>
      <w:r>
        <w:t xml:space="preserve">Further, in case a termination point is changed, the PDCP needs to be re-established and thus the network would need to set the </w:t>
      </w:r>
      <w:r w:rsidR="009E144B">
        <w:t xml:space="preserve">flag </w:t>
      </w:r>
      <w:proofErr w:type="spellStart"/>
      <w:r w:rsidR="009E144B" w:rsidRPr="009E144B">
        <w:rPr>
          <w:i/>
          <w:iCs/>
        </w:rPr>
        <w:t>reestablishPDCP</w:t>
      </w:r>
      <w:proofErr w:type="spellEnd"/>
      <w:r w:rsidR="009E144B">
        <w:t xml:space="preserve"> to </w:t>
      </w:r>
      <w:r w:rsidR="009E144B" w:rsidRPr="009E144B">
        <w:rPr>
          <w:i/>
          <w:iCs/>
        </w:rPr>
        <w:t>true</w:t>
      </w:r>
      <w:r w:rsidR="009E144B">
        <w:t>.</w:t>
      </w:r>
    </w:p>
    <w:p w14:paraId="2B45F0E4" w14:textId="30D78BD5" w:rsidR="008278D6" w:rsidRDefault="008278D6" w:rsidP="00551212">
      <w:pPr>
        <w:pStyle w:val="BodyText"/>
      </w:pPr>
      <w:r>
        <w:t xml:space="preserve">Based on this, </w:t>
      </w:r>
      <w:r w:rsidR="00D638B4">
        <w:t xml:space="preserve">in the TS 38.323, clause </w:t>
      </w:r>
      <w:r w:rsidR="00A3757B">
        <w:t>5.1.2, the following is stated:</w:t>
      </w:r>
    </w:p>
    <w:p w14:paraId="76E8F4F8" w14:textId="77777777" w:rsidR="00507DB2" w:rsidRDefault="00507DB2" w:rsidP="003016FA"/>
    <w:p w14:paraId="79F6D8F6" w14:textId="3F1DD7B4" w:rsidR="003016FA" w:rsidRDefault="00507DB2" w:rsidP="003016FA">
      <w:r>
        <w:t>--------------------------------------- TS 38.323, clause 5.12 ------------------------------------------------------</w:t>
      </w:r>
    </w:p>
    <w:p w14:paraId="64127D12" w14:textId="2393D8F4" w:rsidR="003016FA" w:rsidRPr="00850D93" w:rsidRDefault="003016FA" w:rsidP="003016FA">
      <w:pPr>
        <w:rPr>
          <w:lang w:eastAsia="ko-KR"/>
        </w:rPr>
      </w:pPr>
      <w:r w:rsidRPr="00850D93">
        <w:t xml:space="preserve">When upper layers request a PDCP entity re-establishment, </w:t>
      </w:r>
      <w:r w:rsidRPr="00850D93">
        <w:rPr>
          <w:lang w:eastAsia="ko-KR"/>
        </w:rPr>
        <w:t xml:space="preserve">the </w:t>
      </w:r>
      <w:r w:rsidRPr="00850D93">
        <w:t>transmitting PDCP entity shall</w:t>
      </w:r>
      <w:r w:rsidRPr="00850D93">
        <w:rPr>
          <w:lang w:eastAsia="ko-KR"/>
        </w:rPr>
        <w:t>:</w:t>
      </w:r>
    </w:p>
    <w:p w14:paraId="355FF83B" w14:textId="4BBC714D" w:rsidR="003016FA" w:rsidRPr="00850D93" w:rsidRDefault="003016FA" w:rsidP="003016FA">
      <w:pPr>
        <w:pStyle w:val="B1"/>
        <w:rPr>
          <w:lang w:eastAsia="ko-KR"/>
        </w:rPr>
      </w:pPr>
      <w:r>
        <w:rPr>
          <w:lang w:eastAsia="ko-KR"/>
        </w:rPr>
        <w:lastRenderedPageBreak/>
        <w:t>[…]</w:t>
      </w:r>
    </w:p>
    <w:p w14:paraId="3DC2B15F" w14:textId="77777777" w:rsidR="003016FA" w:rsidRPr="00507DB2" w:rsidRDefault="003016FA" w:rsidP="003016FA">
      <w:pPr>
        <w:pStyle w:val="B1"/>
        <w:rPr>
          <w:highlight w:val="yellow"/>
          <w:lang w:eastAsia="ko-KR"/>
        </w:rPr>
      </w:pPr>
      <w:r w:rsidRPr="00507DB2">
        <w:rPr>
          <w:highlight w:val="yellow"/>
          <w:lang w:eastAsia="ko-KR"/>
        </w:rPr>
        <w:t>-</w:t>
      </w:r>
      <w:r w:rsidRPr="00507DB2">
        <w:rPr>
          <w:highlight w:val="yellow"/>
          <w:lang w:eastAsia="ko-KR"/>
        </w:rPr>
        <w:tab/>
        <w:t>apply</w:t>
      </w:r>
      <w:r w:rsidRPr="00507DB2">
        <w:rPr>
          <w:highlight w:val="yellow"/>
        </w:rPr>
        <w:t xml:space="preserve"> the ciphering algorithm and key provided by upper layers during the PDCP entity re-establishment </w:t>
      </w:r>
      <w:proofErr w:type="gramStart"/>
      <w:r w:rsidRPr="00507DB2">
        <w:rPr>
          <w:highlight w:val="yellow"/>
        </w:rPr>
        <w:t>procedure</w:t>
      </w:r>
      <w:r w:rsidRPr="00507DB2">
        <w:rPr>
          <w:highlight w:val="yellow"/>
          <w:lang w:eastAsia="ko-KR"/>
        </w:rPr>
        <w:t>;</w:t>
      </w:r>
      <w:proofErr w:type="gramEnd"/>
    </w:p>
    <w:p w14:paraId="711B5D5B" w14:textId="77777777" w:rsidR="003016FA" w:rsidRPr="00507DB2" w:rsidRDefault="003016FA" w:rsidP="003016FA">
      <w:pPr>
        <w:pStyle w:val="B1"/>
        <w:rPr>
          <w:highlight w:val="yellow"/>
        </w:rPr>
      </w:pPr>
      <w:r w:rsidRPr="00507DB2">
        <w:rPr>
          <w:highlight w:val="yellow"/>
        </w:rPr>
        <w:t>-</w:t>
      </w:r>
      <w:r w:rsidRPr="00507DB2">
        <w:rPr>
          <w:highlight w:val="yellow"/>
        </w:rPr>
        <w:tab/>
      </w:r>
      <w:r w:rsidRPr="00507DB2">
        <w:rPr>
          <w:highlight w:val="yellow"/>
          <w:lang w:eastAsia="ko-KR"/>
        </w:rPr>
        <w:t>apply</w:t>
      </w:r>
      <w:r w:rsidRPr="00507DB2">
        <w:rPr>
          <w:highlight w:val="yellow"/>
        </w:rPr>
        <w:t xml:space="preserve"> the integrity protection algorithm and key provided by upper layers during the PDCP entity re-establishment </w:t>
      </w:r>
      <w:proofErr w:type="gramStart"/>
      <w:r w:rsidRPr="00507DB2">
        <w:rPr>
          <w:highlight w:val="yellow"/>
        </w:rPr>
        <w:t>procedure;</w:t>
      </w:r>
      <w:proofErr w:type="gramEnd"/>
    </w:p>
    <w:p w14:paraId="774F794A" w14:textId="33B453BE" w:rsidR="003016FA" w:rsidRDefault="003016FA" w:rsidP="003016FA">
      <w:pPr>
        <w:pStyle w:val="B1"/>
      </w:pPr>
      <w:r>
        <w:t>[…]</w:t>
      </w:r>
    </w:p>
    <w:p w14:paraId="3526107C" w14:textId="77777777" w:rsidR="006463D6" w:rsidRPr="00850D93" w:rsidRDefault="006463D6" w:rsidP="006463D6">
      <w:r w:rsidRPr="00850D93">
        <w:t>When upper layers request a PDCP entity re-establishment, the receiving PDCP entity shall:</w:t>
      </w:r>
    </w:p>
    <w:p w14:paraId="4EFA457B" w14:textId="132A91F2" w:rsidR="006463D6" w:rsidRPr="00850D93" w:rsidRDefault="006463D6" w:rsidP="006463D6">
      <w:pPr>
        <w:pStyle w:val="B1"/>
        <w:rPr>
          <w:lang w:eastAsia="ko-KR"/>
        </w:rPr>
      </w:pPr>
      <w:bookmarkStart w:id="1" w:name="Signet15"/>
      <w:bookmarkEnd w:id="1"/>
      <w:r>
        <w:t>[…]</w:t>
      </w:r>
    </w:p>
    <w:p w14:paraId="724869B4" w14:textId="77777777" w:rsidR="006463D6" w:rsidRPr="00507DB2" w:rsidRDefault="006463D6" w:rsidP="006463D6">
      <w:pPr>
        <w:pStyle w:val="B1"/>
        <w:rPr>
          <w:highlight w:val="yellow"/>
        </w:rPr>
      </w:pPr>
      <w:r w:rsidRPr="00507DB2">
        <w:rPr>
          <w:highlight w:val="yellow"/>
          <w:lang w:eastAsia="ko-KR"/>
        </w:rPr>
        <w:t>-</w:t>
      </w:r>
      <w:r w:rsidRPr="00507DB2">
        <w:rPr>
          <w:highlight w:val="yellow"/>
          <w:lang w:eastAsia="ko-KR"/>
        </w:rPr>
        <w:tab/>
        <w:t>apply</w:t>
      </w:r>
      <w:r w:rsidRPr="00507DB2">
        <w:rPr>
          <w:highlight w:val="yellow"/>
        </w:rPr>
        <w:t xml:space="preserve"> the ciphering algorithm and key provided by upper layers during the PDCP entity re-establishment </w:t>
      </w:r>
      <w:proofErr w:type="gramStart"/>
      <w:r w:rsidRPr="00507DB2">
        <w:rPr>
          <w:highlight w:val="yellow"/>
        </w:rPr>
        <w:t>procedure;</w:t>
      </w:r>
      <w:proofErr w:type="gramEnd"/>
    </w:p>
    <w:p w14:paraId="5F0C1F6A" w14:textId="77777777" w:rsidR="006463D6" w:rsidRPr="00507DB2" w:rsidRDefault="006463D6" w:rsidP="006463D6">
      <w:pPr>
        <w:pStyle w:val="B1"/>
        <w:rPr>
          <w:highlight w:val="yellow"/>
        </w:rPr>
      </w:pPr>
      <w:r w:rsidRPr="00507DB2">
        <w:rPr>
          <w:highlight w:val="yellow"/>
        </w:rPr>
        <w:t>-</w:t>
      </w:r>
      <w:r w:rsidRPr="00507DB2">
        <w:rPr>
          <w:highlight w:val="yellow"/>
        </w:rPr>
        <w:tab/>
      </w:r>
      <w:r w:rsidRPr="00507DB2">
        <w:rPr>
          <w:highlight w:val="yellow"/>
          <w:lang w:eastAsia="ko-KR"/>
        </w:rPr>
        <w:t>apply</w:t>
      </w:r>
      <w:r w:rsidRPr="00507DB2">
        <w:rPr>
          <w:highlight w:val="yellow"/>
        </w:rPr>
        <w:t xml:space="preserve"> the integrity protection algorithm and key provided by upper layers during the PDCP entity re-establishment procedure.</w:t>
      </w:r>
    </w:p>
    <w:p w14:paraId="2DC44114" w14:textId="2B8D76C4" w:rsidR="00507DB2" w:rsidRDefault="00507DB2" w:rsidP="00507DB2">
      <w:r>
        <w:t>--------------------------------------------------------------------------------------------------------------------------</w:t>
      </w:r>
    </w:p>
    <w:p w14:paraId="3F3B0A4A" w14:textId="23D47500" w:rsidR="00507DB2" w:rsidRDefault="00507DB2" w:rsidP="00507DB2">
      <w:pPr>
        <w:pStyle w:val="BodyText"/>
      </w:pPr>
      <w:r w:rsidRPr="00507DB2">
        <w:t xml:space="preserve">Therefore, </w:t>
      </w:r>
      <w:r>
        <w:t>in case the network decide</w:t>
      </w:r>
      <w:r w:rsidR="00B67FD9">
        <w:t>s</w:t>
      </w:r>
      <w:r>
        <w:t xml:space="preserve"> to perform a change of a termination point for the same DRB by using the RLC bearer release and add procedure, and includes the </w:t>
      </w:r>
      <w:proofErr w:type="spellStart"/>
      <w:r w:rsidRPr="00507DB2">
        <w:rPr>
          <w:i/>
          <w:iCs/>
        </w:rPr>
        <w:t>reestablishmentPDCP</w:t>
      </w:r>
      <w:proofErr w:type="spellEnd"/>
      <w:r>
        <w:t xml:space="preserve"> flag set to </w:t>
      </w:r>
      <w:r w:rsidRPr="00507DB2">
        <w:rPr>
          <w:i/>
          <w:iCs/>
        </w:rPr>
        <w:t>true</w:t>
      </w:r>
      <w:r>
        <w:t>, the UE may change the security algorithm, even if reconfiguration with sync is not used.</w:t>
      </w:r>
    </w:p>
    <w:p w14:paraId="6B5BFEBB" w14:textId="11307796" w:rsidR="00507DB2" w:rsidRDefault="00507DB2" w:rsidP="00B67FD9">
      <w:pPr>
        <w:pStyle w:val="Observation"/>
      </w:pPr>
      <w:bookmarkStart w:id="2" w:name="_Toc142569579"/>
      <w:r>
        <w:t xml:space="preserve">In case </w:t>
      </w:r>
      <w:r w:rsidR="00B67FD9">
        <w:t>of a change of a termination point with the RLC bearer release and add procedure and PDCP reestablishment, it is possible to change the security algorithms even without reconfiguration with sync.</w:t>
      </w:r>
      <w:bookmarkEnd w:id="2"/>
    </w:p>
    <w:p w14:paraId="3E36D349" w14:textId="36B6A721" w:rsidR="00B67FD9" w:rsidRDefault="00452076" w:rsidP="00B67FD9">
      <w:pPr>
        <w:pStyle w:val="BodyText"/>
      </w:pPr>
      <w:r>
        <w:t>What is currently supported is thus in contrast with what was agreed in the RAN2#121bis-e meeting</w:t>
      </w:r>
      <w:r w:rsidR="00AC74D1">
        <w:t xml:space="preserve"> and it would be good if RAN2 discuss and achieve </w:t>
      </w:r>
      <w:r w:rsidR="00045C44">
        <w:t>a conclusion</w:t>
      </w:r>
      <w:r w:rsidR="00AC74D1">
        <w:t xml:space="preserve"> on this matter, as implementations are already out on the </w:t>
      </w:r>
      <w:r w:rsidR="00AB396F">
        <w:t>field,</w:t>
      </w:r>
      <w:r w:rsidR="00AC74D1">
        <w:t xml:space="preserve"> and this could </w:t>
      </w:r>
      <w:r w:rsidR="00D2793D">
        <w:t>create</w:t>
      </w:r>
      <w:r w:rsidR="00AC74D1">
        <w:t xml:space="preserve"> </w:t>
      </w:r>
      <w:r w:rsidR="00D2793D">
        <w:t>issues in the inter-operability between the network and the UE.</w:t>
      </w:r>
      <w:r w:rsidR="00A76788">
        <w:t xml:space="preserve"> Therefore, we propose:</w:t>
      </w:r>
    </w:p>
    <w:p w14:paraId="59A7B054" w14:textId="31518DB5" w:rsidR="00A76788" w:rsidRPr="00B67FD9" w:rsidRDefault="00A76788" w:rsidP="00A76788">
      <w:pPr>
        <w:pStyle w:val="Proposal"/>
      </w:pPr>
      <w:bookmarkStart w:id="3" w:name="_Toc142569581"/>
      <w:r>
        <w:t>RAN2 to confirm that in case of a change of a termination point for a DRB with RLC bearer release and add procedure and PDCP re-establishment</w:t>
      </w:r>
      <w:r w:rsidR="00AB396F">
        <w:t>, it is possible to change the security algorithms even without reconfiguration with sync.</w:t>
      </w:r>
      <w:bookmarkEnd w:id="3"/>
    </w:p>
    <w:p w14:paraId="480FCA78" w14:textId="77777777" w:rsidR="00C473A5" w:rsidRDefault="00C473A5" w:rsidP="00551212">
      <w:pPr>
        <w:pStyle w:val="Heading1"/>
        <w:ind w:left="0" w:firstLine="0"/>
        <w:sectPr w:rsidR="00C473A5" w:rsidSect="00551212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493F113" w14:textId="634A2FDD" w:rsidR="00045C4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69579" w:history="1">
        <w:r w:rsidR="00045C44" w:rsidRPr="00C478DA">
          <w:rPr>
            <w:rStyle w:val="Hyperlink"/>
            <w:noProof/>
          </w:rPr>
          <w:t>Observation 1</w:t>
        </w:r>
        <w:r w:rsidR="00045C4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045C44" w:rsidRPr="00C478DA">
          <w:rPr>
            <w:rStyle w:val="Hyperlink"/>
            <w:noProof/>
          </w:rPr>
          <w:t>In case of a change of a termination point with the RLC bearer release and add procedure and PDCP reestablishment, it is possible to change the security algorithms even without reconfiguration with sync.</w:t>
        </w:r>
      </w:hyperlink>
    </w:p>
    <w:p w14:paraId="029CA090" w14:textId="4A944DC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F191AEB" w14:textId="4451BA08" w:rsidR="00045C4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569581" w:history="1">
        <w:r w:rsidR="00045C44" w:rsidRPr="001C667C">
          <w:rPr>
            <w:rStyle w:val="Hyperlink"/>
            <w:noProof/>
          </w:rPr>
          <w:t>Proposal 1</w:t>
        </w:r>
        <w:r w:rsidR="00045C4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045C44" w:rsidRPr="001C667C">
          <w:rPr>
            <w:rStyle w:val="Hyperlink"/>
            <w:noProof/>
          </w:rPr>
          <w:t>RAN2 to confirm that in case of a change of a termination point for a DRB with RLC bearer release and add procedure and PDCP re-establishment, it is possible to change the security algorithms even without reconfiguration with sync.</w:t>
        </w:r>
      </w:hyperlink>
    </w:p>
    <w:p w14:paraId="64F3E645" w14:textId="212A6AF0" w:rsidR="00C01F33" w:rsidRPr="00045C44" w:rsidRDefault="006E1C82" w:rsidP="00045C4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75A2579A" w14:textId="2CE81B22" w:rsidR="00CE706A" w:rsidRPr="00CE0424" w:rsidRDefault="00CE706A" w:rsidP="00CE0424">
      <w:pPr>
        <w:pStyle w:val="Reference"/>
      </w:pPr>
    </w:p>
    <w:sectPr w:rsidR="00CE706A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9A63" w14:textId="77777777" w:rsidR="001C5CB8" w:rsidRDefault="001C5CB8">
      <w:r>
        <w:separator/>
      </w:r>
    </w:p>
  </w:endnote>
  <w:endnote w:type="continuationSeparator" w:id="0">
    <w:p w14:paraId="60FC4686" w14:textId="77777777" w:rsidR="001C5CB8" w:rsidRDefault="001C5CB8">
      <w:r>
        <w:continuationSeparator/>
      </w:r>
    </w:p>
  </w:endnote>
  <w:endnote w:type="continuationNotice" w:id="1">
    <w:p w14:paraId="7D5C5BBF" w14:textId="77777777" w:rsidR="001C5CB8" w:rsidRDefault="001C5C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5AB1" w14:textId="77777777" w:rsidR="001C5CB8" w:rsidRDefault="001C5CB8">
      <w:r>
        <w:separator/>
      </w:r>
    </w:p>
  </w:footnote>
  <w:footnote w:type="continuationSeparator" w:id="0">
    <w:p w14:paraId="02322FA0" w14:textId="77777777" w:rsidR="001C5CB8" w:rsidRDefault="001C5CB8">
      <w:r>
        <w:continuationSeparator/>
      </w:r>
    </w:p>
  </w:footnote>
  <w:footnote w:type="continuationNotice" w:id="1">
    <w:p w14:paraId="4235AEFD" w14:textId="77777777" w:rsidR="001C5CB8" w:rsidRDefault="001C5C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655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4644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18"/>
  </w:num>
  <w:num w:numId="3" w16cid:durableId="1044866941">
    <w:abstractNumId w:val="14"/>
  </w:num>
  <w:num w:numId="4" w16cid:durableId="1231427303">
    <w:abstractNumId w:val="15"/>
  </w:num>
  <w:num w:numId="5" w16cid:durableId="1072850479">
    <w:abstractNumId w:val="11"/>
  </w:num>
  <w:num w:numId="6" w16cid:durableId="394863115">
    <w:abstractNumId w:val="17"/>
  </w:num>
  <w:num w:numId="7" w16cid:durableId="390274823">
    <w:abstractNumId w:val="22"/>
  </w:num>
  <w:num w:numId="8" w16cid:durableId="319772151">
    <w:abstractNumId w:val="12"/>
  </w:num>
  <w:num w:numId="9" w16cid:durableId="440954205">
    <w:abstractNumId w:val="9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0"/>
  </w:num>
  <w:num w:numId="14" w16cid:durableId="1710256290">
    <w:abstractNumId w:val="21"/>
  </w:num>
  <w:num w:numId="15" w16cid:durableId="1503163078">
    <w:abstractNumId w:val="16"/>
  </w:num>
  <w:num w:numId="16" w16cid:durableId="1310598948">
    <w:abstractNumId w:val="24"/>
  </w:num>
  <w:num w:numId="17" w16cid:durableId="1740782811">
    <w:abstractNumId w:val="6"/>
  </w:num>
  <w:num w:numId="18" w16cid:durableId="1461649906">
    <w:abstractNumId w:val="7"/>
  </w:num>
  <w:num w:numId="19" w16cid:durableId="1006636967">
    <w:abstractNumId w:val="5"/>
  </w:num>
  <w:num w:numId="20" w16cid:durableId="1415129450">
    <w:abstractNumId w:val="27"/>
  </w:num>
  <w:num w:numId="21" w16cid:durableId="302731420">
    <w:abstractNumId w:val="13"/>
  </w:num>
  <w:num w:numId="22" w16cid:durableId="1828281064">
    <w:abstractNumId w:val="25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19"/>
  </w:num>
  <w:num w:numId="25" w16cid:durableId="814489860">
    <w:abstractNumId w:val="23"/>
  </w:num>
  <w:num w:numId="26" w16cid:durableId="723338061">
    <w:abstractNumId w:val="8"/>
  </w:num>
  <w:num w:numId="27" w16cid:durableId="501316963">
    <w:abstractNumId w:val="10"/>
  </w:num>
  <w:num w:numId="28" w16cid:durableId="176966733">
    <w:abstractNumId w:val="26"/>
  </w:num>
  <w:num w:numId="29" w16cid:durableId="1836920971">
    <w:abstractNumId w:val="0"/>
  </w:num>
  <w:num w:numId="30" w16cid:durableId="1243638224">
    <w:abstractNumId w:val="1"/>
  </w:num>
  <w:num w:numId="31" w16cid:durableId="1383561362">
    <w:abstractNumId w:val="0"/>
  </w:num>
  <w:num w:numId="32" w16cid:durableId="447554506">
    <w:abstractNumId w:val="1"/>
  </w:num>
  <w:num w:numId="33" w16cid:durableId="1493569327">
    <w:abstractNumId w:val="0"/>
  </w:num>
  <w:num w:numId="34" w16cid:durableId="173782538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C44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F4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6FA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076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00"/>
    <w:rsid w:val="004F4DA3"/>
    <w:rsid w:val="00506557"/>
    <w:rsid w:val="0050677A"/>
    <w:rsid w:val="00507DB2"/>
    <w:rsid w:val="005108D8"/>
    <w:rsid w:val="005116F9"/>
    <w:rsid w:val="005153A7"/>
    <w:rsid w:val="005219CF"/>
    <w:rsid w:val="00534B59"/>
    <w:rsid w:val="00536759"/>
    <w:rsid w:val="00537C62"/>
    <w:rsid w:val="00546970"/>
    <w:rsid w:val="00551212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D6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8D6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D7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993"/>
    <w:rsid w:val="009572D4"/>
    <w:rsid w:val="00961921"/>
    <w:rsid w:val="0096430A"/>
    <w:rsid w:val="0096493E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4B"/>
    <w:rsid w:val="009E14E0"/>
    <w:rsid w:val="009E35DB"/>
    <w:rsid w:val="009E47A3"/>
    <w:rsid w:val="009F08F3"/>
    <w:rsid w:val="009F344F"/>
    <w:rsid w:val="00A03143"/>
    <w:rsid w:val="00A031D8"/>
    <w:rsid w:val="00A03B34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57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788"/>
    <w:rsid w:val="00A77EC4"/>
    <w:rsid w:val="00A9275F"/>
    <w:rsid w:val="00A92879"/>
    <w:rsid w:val="00A9442A"/>
    <w:rsid w:val="00AA016F"/>
    <w:rsid w:val="00AA1ED6"/>
    <w:rsid w:val="00AA51D6"/>
    <w:rsid w:val="00AB0BC8"/>
    <w:rsid w:val="00AB11CA"/>
    <w:rsid w:val="00AB14D9"/>
    <w:rsid w:val="00AB396F"/>
    <w:rsid w:val="00AB4AB8"/>
    <w:rsid w:val="00AB655E"/>
    <w:rsid w:val="00AC007F"/>
    <w:rsid w:val="00AC2ECD"/>
    <w:rsid w:val="00AC3119"/>
    <w:rsid w:val="00AC49FB"/>
    <w:rsid w:val="00AC5A10"/>
    <w:rsid w:val="00AC74D1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67FD9"/>
    <w:rsid w:val="00B739F6"/>
    <w:rsid w:val="00B81A6C"/>
    <w:rsid w:val="00B85DE5"/>
    <w:rsid w:val="00B90F73"/>
    <w:rsid w:val="00B928D2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1354"/>
    <w:rsid w:val="00CF3B1F"/>
    <w:rsid w:val="00CF3BF6"/>
    <w:rsid w:val="00CF625B"/>
    <w:rsid w:val="00CF687E"/>
    <w:rsid w:val="00D0349B"/>
    <w:rsid w:val="00D0552E"/>
    <w:rsid w:val="00D10249"/>
    <w:rsid w:val="00D115C3"/>
    <w:rsid w:val="00D11897"/>
    <w:rsid w:val="00D13135"/>
    <w:rsid w:val="00D13E4E"/>
    <w:rsid w:val="00D239A7"/>
    <w:rsid w:val="00D23F47"/>
    <w:rsid w:val="00D2793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38B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0E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143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B928D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928D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B928D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28D2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928D2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basedOn w:val="DefaultParagraphFont"/>
    <w:rsid w:val="00646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tk65284\Documents\3GPP\tsg_ran\WG2_RL2\TSGR2_121bis-e\Docs\R2-230409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AE316-A96F-4AFF-B4BE-6DE1523FC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42</TotalTime>
  <Pages>3</Pages>
  <Words>716</Words>
  <Characters>4300</Characters>
  <Application>Microsoft Office Word</Application>
  <DocSecurity>0</DocSecurity>
  <Lines>91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31</cp:revision>
  <cp:lastPrinted>2008-01-31T07:09:00Z</cp:lastPrinted>
  <dcterms:created xsi:type="dcterms:W3CDTF">2022-06-23T13:54:00Z</dcterms:created>
  <dcterms:modified xsi:type="dcterms:W3CDTF">2023-08-11T07:02:00Z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